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BC8" w:rsidRDefault="00997D51" w:rsidP="00495B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5BC8">
        <w:rPr>
          <w:rFonts w:ascii="Times New Roman" w:hAnsi="Times New Roman" w:cs="Times New Roman"/>
          <w:sz w:val="28"/>
          <w:szCs w:val="28"/>
        </w:rPr>
        <w:t>«Утверждаю»</w:t>
      </w:r>
    </w:p>
    <w:p w:rsidR="00495BC8" w:rsidRDefault="00495BC8" w:rsidP="00495B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АУ РС (Я) </w:t>
      </w:r>
    </w:p>
    <w:p w:rsidR="00495BC8" w:rsidRDefault="00495BC8" w:rsidP="00495B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«ДДН им. А.Е. Кулаковского»</w:t>
      </w:r>
    </w:p>
    <w:p w:rsidR="00495BC8" w:rsidRDefault="00495BC8" w:rsidP="00495BC8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______________А.Н.Корякина</w:t>
      </w:r>
      <w:proofErr w:type="spellEnd"/>
    </w:p>
    <w:p w:rsidR="00495BC8" w:rsidRDefault="00495BC8" w:rsidP="00495BC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«____» ______________2023 г</w:t>
      </w:r>
    </w:p>
    <w:p w:rsidR="000A2200" w:rsidRDefault="000A2200" w:rsidP="000A2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Типовое положение</w:t>
      </w:r>
    </w:p>
    <w:p w:rsidR="00A00B49" w:rsidRDefault="00A00B49" w:rsidP="000A22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B49">
        <w:rPr>
          <w:rFonts w:ascii="Times New Roman" w:hAnsi="Times New Roman" w:cs="Times New Roman"/>
          <w:b/>
          <w:sz w:val="28"/>
          <w:szCs w:val="28"/>
        </w:rPr>
        <w:t xml:space="preserve"> о предотвращении </w:t>
      </w:r>
      <w:r>
        <w:rPr>
          <w:rFonts w:ascii="Times New Roman" w:hAnsi="Times New Roman" w:cs="Times New Roman"/>
          <w:b/>
          <w:sz w:val="28"/>
          <w:szCs w:val="28"/>
        </w:rPr>
        <w:t>и урегулировании конфликта интересов</w:t>
      </w:r>
    </w:p>
    <w:p w:rsidR="00A00B49" w:rsidRDefault="00A00B49" w:rsidP="00A00B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A00B49" w:rsidRDefault="00A918A5" w:rsidP="00A00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Настоящее Положение определяет порядок действий по предотвращению и урегулированию конфликта интересов (10), возникающего у работников государственного учреждения Республики Саха (Якутия), государственного унитарного предприятия Республики Саха (Якутия), (далее – организация), в ходе исполнения  ими трудовых функций.</w:t>
      </w:r>
    </w:p>
    <w:p w:rsidR="00A918A5" w:rsidRDefault="00A918A5" w:rsidP="00A00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Положение распространяется на заместителей руководителя, главного бухгалтера, работников контрактной службы (контрактного управляющего) организации, а также на работников организации, должности которых включены в перечень должностей, исполнение обязанностей по которым связано с коррупционными рискам</w:t>
      </w:r>
      <w:proofErr w:type="gramStart"/>
      <w:r>
        <w:rPr>
          <w:rFonts w:ascii="Times New Roman" w:hAnsi="Times New Roman" w:cs="Times New Roman"/>
          <w:sz w:val="28"/>
          <w:szCs w:val="28"/>
        </w:rPr>
        <w:t>и(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работники организации).</w:t>
      </w:r>
    </w:p>
    <w:p w:rsidR="00A918A5" w:rsidRDefault="00A918A5" w:rsidP="00A00B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Прием сведений о возникшем (имеющемся), а также о возможном конфликте интересов и рассмотрение  этих сведений возлагается  на работника подразделения, ответственного за профилактику коррупционных и иных правонарушений, или должностное лицо, ответственное за профилактику коррупционных и иных правонарушений</w:t>
      </w:r>
      <w:r w:rsidR="006B4B11">
        <w:rPr>
          <w:rFonts w:ascii="Times New Roman" w:hAnsi="Times New Roman" w:cs="Times New Roman"/>
          <w:sz w:val="28"/>
          <w:szCs w:val="28"/>
        </w:rPr>
        <w:t xml:space="preserve"> в организации.</w:t>
      </w:r>
    </w:p>
    <w:p w:rsidR="006B4B11" w:rsidRDefault="006B4B11" w:rsidP="006B4B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Принципы урегулирования конфликта интересов</w:t>
      </w:r>
    </w:p>
    <w:p w:rsidR="006B4B11" w:rsidRDefault="006B4B11" w:rsidP="006B4B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Урегулирование конфликта интересов в организации осуществляется на основе следующих принципов:</w:t>
      </w:r>
    </w:p>
    <w:p w:rsidR="006B4B11" w:rsidRDefault="006B4B11" w:rsidP="006B4B11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Обязательность и инициативность раскрытия сведений о конфликте интересов или о ситуации, влекущей возможность возникновения  конфликта интересов;</w:t>
      </w:r>
    </w:p>
    <w:p w:rsidR="006B4B11" w:rsidRDefault="006B4B11" w:rsidP="006B4B11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рассмотрение каждого случая конфликта интересов и его урегулирование;</w:t>
      </w:r>
    </w:p>
    <w:p w:rsidR="006B4B11" w:rsidRDefault="006B4B11" w:rsidP="006B4B11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Конфиденциальность процесса раскрытия сведений о конфликте интересов и его урегулировании;</w:t>
      </w:r>
    </w:p>
    <w:p w:rsidR="006B4B11" w:rsidRDefault="006B4B11" w:rsidP="006B4B11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Соблюдение баланса интересов организац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работников при урегулировании конфликта интересов;</w:t>
      </w:r>
    </w:p>
    <w:p w:rsidR="006B4B11" w:rsidRDefault="006B4B11" w:rsidP="006B4B11">
      <w:pPr>
        <w:pStyle w:val="a3"/>
        <w:numPr>
          <w:ilvl w:val="0"/>
          <w:numId w:val="4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Защита работника организации от возможных неблагоприятных последствий в связи с сообщением о конфликте интересов, который своевременно раскрыт работником и урегулирован (предотвращен) организацией.</w:t>
      </w:r>
    </w:p>
    <w:p w:rsidR="006B4B11" w:rsidRDefault="006B4B11" w:rsidP="006B4B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B4B11" w:rsidRDefault="006B4B11" w:rsidP="006B4B1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Рассмотрение вопроса о возникшем, а также о возможном возникновении конфликта интересов</w:t>
      </w:r>
    </w:p>
    <w:p w:rsidR="006B4B11" w:rsidRDefault="006B4B11" w:rsidP="006B4B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случае возникновения </w:t>
      </w:r>
      <w:r w:rsidR="00895315">
        <w:rPr>
          <w:rFonts w:ascii="Times New Roman" w:hAnsi="Times New Roman" w:cs="Times New Roman"/>
          <w:sz w:val="28"/>
          <w:szCs w:val="28"/>
        </w:rPr>
        <w:t>или возможного возникновения у работника организации личной заинтересованности (11) при исполнении трудовых функций</w:t>
      </w:r>
      <w:r w:rsidR="00EC3C1D">
        <w:rPr>
          <w:rFonts w:ascii="Times New Roman" w:hAnsi="Times New Roman" w:cs="Times New Roman"/>
          <w:sz w:val="28"/>
          <w:szCs w:val="28"/>
        </w:rPr>
        <w:t xml:space="preserve">, которая приводит или может привести к конфликту интересов, а </w:t>
      </w:r>
      <w:proofErr w:type="gramStart"/>
      <w:r w:rsidR="00EC3C1D"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 w:rsidR="00EC3C1D">
        <w:rPr>
          <w:rFonts w:ascii="Times New Roman" w:hAnsi="Times New Roman" w:cs="Times New Roman"/>
          <w:sz w:val="28"/>
          <w:szCs w:val="28"/>
        </w:rPr>
        <w:t xml:space="preserve"> если ему стало известно о совершении коррупционного правонарушения в организации, работник организации подает на имя руководителя организации уведомление (приложение к настоящему Положению).</w:t>
      </w:r>
    </w:p>
    <w:p w:rsidR="00EC3C1D" w:rsidRDefault="00EC3C1D" w:rsidP="006B4B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6. Принятие, рассмотрение  поступившего уведомления  осуществляется по поручению руководителя организации работником подразделения, ответственного за профилактику коррупционных и иных правонарушений, ил и должностным лицом, ответственным за профилактику коррупционных и иных правонарушений,  в организации.</w:t>
      </w:r>
    </w:p>
    <w:p w:rsidR="00EC3C1D" w:rsidRDefault="00EC3C1D" w:rsidP="006B4B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При рассмотрении уведомления обеспечивается всестороннее и объективное изучение изложенных в уведомлении обстоятельств.</w:t>
      </w:r>
    </w:p>
    <w:p w:rsidR="00EC3C1D" w:rsidRDefault="00EC3C1D" w:rsidP="00EC3C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По результатам рассмотрения работником подразделения, ответственного за профилактику коррупционных и иных правонарушений, или должностным лицом, ответственным за профилактику коррупционных и иных правонарушений,  в </w:t>
      </w:r>
      <w:r w:rsidR="00A41CED">
        <w:rPr>
          <w:rFonts w:ascii="Times New Roman" w:hAnsi="Times New Roman" w:cs="Times New Roman"/>
          <w:sz w:val="28"/>
          <w:szCs w:val="28"/>
        </w:rPr>
        <w:t>организации подготавливается мотивированное заключение.</w:t>
      </w:r>
    </w:p>
    <w:p w:rsidR="00A41CED" w:rsidRDefault="00A41CED" w:rsidP="00EC3C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 мотивированном заключении отражаются выводы по результатам рассмотрения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уведомоления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41CED" w:rsidRDefault="00A41CED" w:rsidP="00EC3C1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A41CED" w:rsidRPr="00A41CED" w:rsidRDefault="00A41CED" w:rsidP="00EC3C1D">
      <w:pPr>
        <w:pStyle w:val="a3"/>
        <w:rPr>
          <w:rFonts w:ascii="Times New Roman" w:hAnsi="Times New Roman" w:cs="Times New Roman"/>
        </w:rPr>
      </w:pPr>
      <w:r w:rsidRPr="00A41CED">
        <w:rPr>
          <w:rFonts w:ascii="Times New Roman" w:hAnsi="Times New Roman" w:cs="Times New Roman"/>
        </w:rPr>
        <w:t>(9)  Локальным нормативным актом организации  утверждается Положение о предотвращении и урегулировании конфликта интересов.</w:t>
      </w:r>
    </w:p>
    <w:p w:rsidR="00EC3C1D" w:rsidRDefault="00A41CED" w:rsidP="006B4B11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(10) Понятие «конфликт интересов» установлено  статьей 10 Федерального закона от 25.12.2008 № 273 – ФЗ «О противодействии коррупции».</w:t>
      </w:r>
    </w:p>
    <w:p w:rsidR="00A41CED" w:rsidRDefault="00A41CED" w:rsidP="00A41CE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(11) Понятие «личная заинтересованность»</w:t>
      </w:r>
      <w:r w:rsidRPr="00A41C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установлено  статьей 10 Федерального закона от 25.12.2008 № 273 – ФЗ «О противодействии коррупции».</w:t>
      </w:r>
    </w:p>
    <w:p w:rsidR="00A41CED" w:rsidRDefault="00A41CED" w:rsidP="006B4B11">
      <w:pPr>
        <w:pStyle w:val="a3"/>
        <w:rPr>
          <w:rFonts w:ascii="Times New Roman" w:hAnsi="Times New Roman" w:cs="Times New Roman"/>
        </w:rPr>
      </w:pPr>
    </w:p>
    <w:p w:rsidR="00EC699C" w:rsidRDefault="00EC699C" w:rsidP="006B4B11">
      <w:pPr>
        <w:pStyle w:val="a3"/>
        <w:rPr>
          <w:rFonts w:ascii="Times New Roman" w:hAnsi="Times New Roman" w:cs="Times New Roman"/>
        </w:rPr>
      </w:pPr>
    </w:p>
    <w:p w:rsidR="00EC699C" w:rsidRPr="000A2200" w:rsidRDefault="00EC699C" w:rsidP="000A2200">
      <w:pPr>
        <w:ind w:left="567"/>
        <w:rPr>
          <w:rFonts w:ascii="Times New Roman" w:hAnsi="Times New Roman" w:cs="Times New Roman"/>
          <w:sz w:val="28"/>
          <w:szCs w:val="28"/>
        </w:rPr>
      </w:pPr>
      <w:r w:rsidRPr="000A2200">
        <w:rPr>
          <w:rFonts w:ascii="Times New Roman" w:hAnsi="Times New Roman" w:cs="Times New Roman"/>
          <w:sz w:val="28"/>
          <w:szCs w:val="28"/>
        </w:rPr>
        <w:t>10. Мотивированное заключение и другие материалы  в течение 7 рабочих дней со дня поступления уведомления представляются руководителю организации.</w:t>
      </w:r>
    </w:p>
    <w:p w:rsidR="00EC699C" w:rsidRDefault="00EC699C" w:rsidP="006B4B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Выводы по результатам рассмотрения уведомления носят рекомендательный характер.</w:t>
      </w:r>
    </w:p>
    <w:p w:rsidR="00EC699C" w:rsidRDefault="00EC699C" w:rsidP="006B4B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Окончательное решение</w:t>
      </w:r>
      <w:r w:rsidR="00044178">
        <w:rPr>
          <w:rFonts w:ascii="Times New Roman" w:hAnsi="Times New Roman" w:cs="Times New Roman"/>
          <w:sz w:val="28"/>
          <w:szCs w:val="28"/>
        </w:rPr>
        <w:t xml:space="preserve"> о способе предотвращения  или урегулировании конфликта интересов принимает руководитель организации. О принятом решении руководитель организации в течение 10 дней  уведомляет отраслевой орган государственной власти Республики Саха (Якутия) в соответствующей сфере деятельности и орган Республики Саха (Якутия) по профилактике</w:t>
      </w:r>
      <w:r w:rsidR="00044178" w:rsidRPr="00044178">
        <w:rPr>
          <w:rFonts w:ascii="Times New Roman" w:hAnsi="Times New Roman" w:cs="Times New Roman"/>
          <w:sz w:val="28"/>
          <w:szCs w:val="28"/>
        </w:rPr>
        <w:t xml:space="preserve"> </w:t>
      </w:r>
      <w:r w:rsidR="00044178">
        <w:rPr>
          <w:rFonts w:ascii="Times New Roman" w:hAnsi="Times New Roman" w:cs="Times New Roman"/>
          <w:sz w:val="28"/>
          <w:szCs w:val="28"/>
        </w:rPr>
        <w:t>коррупционных и иных правонарушений.</w:t>
      </w:r>
    </w:p>
    <w:p w:rsidR="00044178" w:rsidRDefault="00044178" w:rsidP="006B4B1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В случае возникновения или возможного возникновения у руководителя организации личной заинтересованности при исполнении им трудовых функций, которая приводит или может привести к конфликту интересов,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ему стало известно о совершении коррупционного правонарушения в организации, руководитель организации подает уведомление в адрес представителя нанимателя в порядке, установленном исполнительным органом</w:t>
      </w:r>
      <w:r w:rsidR="008678E8">
        <w:rPr>
          <w:rFonts w:ascii="Times New Roman" w:hAnsi="Times New Roman" w:cs="Times New Roman"/>
          <w:sz w:val="28"/>
          <w:szCs w:val="28"/>
        </w:rPr>
        <w:t xml:space="preserve"> государственной власти (государственным органом), осуществляющим функции учредителя.</w:t>
      </w:r>
    </w:p>
    <w:p w:rsidR="008678E8" w:rsidRDefault="008678E8" w:rsidP="006B4B1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678E8" w:rsidRDefault="008678E8" w:rsidP="008678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Меры  по предотвращению или урегулированию конфликта интересов</w:t>
      </w:r>
    </w:p>
    <w:p w:rsidR="008678E8" w:rsidRDefault="008678E8" w:rsidP="008678E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8E8" w:rsidRDefault="008678E8" w:rsidP="008678E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Для предотвращения или урегулирования конфликта интересов принимаются следующие меры:</w:t>
      </w:r>
    </w:p>
    <w:p w:rsidR="008678E8" w:rsidRDefault="008678E8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ограничение доступа работника организации к информации, которая прямо или косвенно имеет отношение к его личным (частным) интересам;</w:t>
      </w:r>
    </w:p>
    <w:p w:rsidR="008678E8" w:rsidRDefault="008678E8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отстранение (постоянно или временно) работника от участия в обсуждении  и процессе принятия решений по вопросам, которые прямо или косвенно имеют отношение к его личным (частным) интересам;</w:t>
      </w:r>
    </w:p>
    <w:p w:rsidR="008678E8" w:rsidRDefault="008678E8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пересмотр и изменение трудовых функций работника организации;</w:t>
      </w:r>
    </w:p>
    <w:p w:rsidR="008678E8" w:rsidRDefault="008678E8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временное отстранение работника организации от должности;</w:t>
      </w:r>
    </w:p>
    <w:p w:rsidR="008678E8" w:rsidRDefault="008678E8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перевод работника организации на должность, предусматривающую выполнение трудовых функций</w:t>
      </w:r>
      <w:r w:rsidR="000A2200">
        <w:rPr>
          <w:rFonts w:ascii="Times New Roman" w:hAnsi="Times New Roman" w:cs="Times New Roman"/>
          <w:sz w:val="28"/>
          <w:szCs w:val="28"/>
        </w:rPr>
        <w:t>, не связанных с конфликтом интересов;</w:t>
      </w:r>
    </w:p>
    <w:p w:rsidR="000A2200" w:rsidRDefault="000A2200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работника организации от выгоды, явившейся причиной возникновения конфликта интересов;</w:t>
      </w:r>
    </w:p>
    <w:p w:rsidR="000A2200" w:rsidRDefault="000A2200" w:rsidP="008678E8">
      <w:pPr>
        <w:pStyle w:val="a3"/>
        <w:numPr>
          <w:ilvl w:val="0"/>
          <w:numId w:val="4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увольнение работника по инициативе работодателя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0A2200" w:rsidRPr="008678E8" w:rsidRDefault="000A2200" w:rsidP="000A2200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Организация в зависимости от конкретного случая применяет иные способы предотвращения или урегулирования конфликта интересов, предусмотренные законодательством Российской Федерации.</w:t>
      </w:r>
    </w:p>
    <w:sectPr w:rsidR="000A2200" w:rsidRPr="008678E8" w:rsidSect="00036875">
      <w:pgSz w:w="11906" w:h="16838"/>
      <w:pgMar w:top="1134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F18"/>
    <w:multiLevelType w:val="hybridMultilevel"/>
    <w:tmpl w:val="45C289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E685869"/>
    <w:multiLevelType w:val="hybridMultilevel"/>
    <w:tmpl w:val="561265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6A3486"/>
    <w:multiLevelType w:val="hybridMultilevel"/>
    <w:tmpl w:val="4D98360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EF6337C"/>
    <w:multiLevelType w:val="hybridMultilevel"/>
    <w:tmpl w:val="AAA4DAF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357192D"/>
    <w:multiLevelType w:val="hybridMultilevel"/>
    <w:tmpl w:val="0B922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26FAA"/>
    <w:multiLevelType w:val="hybridMultilevel"/>
    <w:tmpl w:val="424CD8B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562ADC"/>
    <w:multiLevelType w:val="hybridMultilevel"/>
    <w:tmpl w:val="1542E4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465B50"/>
    <w:multiLevelType w:val="hybridMultilevel"/>
    <w:tmpl w:val="ACCCA950"/>
    <w:lvl w:ilvl="0" w:tplc="7F289F1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3417B6"/>
    <w:multiLevelType w:val="hybridMultilevel"/>
    <w:tmpl w:val="F0F0B4C8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EB63F1"/>
    <w:multiLevelType w:val="hybridMultilevel"/>
    <w:tmpl w:val="A7609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B776EE"/>
    <w:multiLevelType w:val="hybridMultilevel"/>
    <w:tmpl w:val="EC4A8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0A7731"/>
    <w:multiLevelType w:val="hybridMultilevel"/>
    <w:tmpl w:val="46E66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EB5D59"/>
    <w:multiLevelType w:val="hybridMultilevel"/>
    <w:tmpl w:val="C4406BB2"/>
    <w:lvl w:ilvl="0" w:tplc="0C9E454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9FC5B21"/>
    <w:multiLevelType w:val="hybridMultilevel"/>
    <w:tmpl w:val="773A4C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BA34BE3"/>
    <w:multiLevelType w:val="hybridMultilevel"/>
    <w:tmpl w:val="FC90AAF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C851732"/>
    <w:multiLevelType w:val="hybridMultilevel"/>
    <w:tmpl w:val="033C59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01014BA"/>
    <w:multiLevelType w:val="hybridMultilevel"/>
    <w:tmpl w:val="D26E6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3E3F67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A4F33"/>
    <w:multiLevelType w:val="hybridMultilevel"/>
    <w:tmpl w:val="2D068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173734"/>
    <w:multiLevelType w:val="hybridMultilevel"/>
    <w:tmpl w:val="1A5A64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01393B"/>
    <w:multiLevelType w:val="hybridMultilevel"/>
    <w:tmpl w:val="820EC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612E10"/>
    <w:multiLevelType w:val="hybridMultilevel"/>
    <w:tmpl w:val="8B8C0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0E27115"/>
    <w:multiLevelType w:val="hybridMultilevel"/>
    <w:tmpl w:val="0AB2A5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3025646"/>
    <w:multiLevelType w:val="hybridMultilevel"/>
    <w:tmpl w:val="238AE4C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D643D68"/>
    <w:multiLevelType w:val="hybridMultilevel"/>
    <w:tmpl w:val="4DFE755A"/>
    <w:lvl w:ilvl="0" w:tplc="7E3677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345EF"/>
    <w:multiLevelType w:val="hybridMultilevel"/>
    <w:tmpl w:val="241235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FBD527B"/>
    <w:multiLevelType w:val="hybridMultilevel"/>
    <w:tmpl w:val="22B874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FD863F3"/>
    <w:multiLevelType w:val="hybridMultilevel"/>
    <w:tmpl w:val="400A0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016BB1"/>
    <w:multiLevelType w:val="hybridMultilevel"/>
    <w:tmpl w:val="491AD7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22806BF"/>
    <w:multiLevelType w:val="hybridMultilevel"/>
    <w:tmpl w:val="14347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915D6B"/>
    <w:multiLevelType w:val="hybridMultilevel"/>
    <w:tmpl w:val="5830AC60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663A27"/>
    <w:multiLevelType w:val="hybridMultilevel"/>
    <w:tmpl w:val="30C45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45C0CDB"/>
    <w:multiLevelType w:val="hybridMultilevel"/>
    <w:tmpl w:val="D6A04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7D6968"/>
    <w:multiLevelType w:val="hybridMultilevel"/>
    <w:tmpl w:val="EC401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371394"/>
    <w:multiLevelType w:val="hybridMultilevel"/>
    <w:tmpl w:val="6E04FFEA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5">
    <w:nsid w:val="6582048B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A2C617E"/>
    <w:multiLevelType w:val="hybridMultilevel"/>
    <w:tmpl w:val="C2F0FF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BC82F13"/>
    <w:multiLevelType w:val="hybridMultilevel"/>
    <w:tmpl w:val="5C56E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1220D5"/>
    <w:multiLevelType w:val="hybridMultilevel"/>
    <w:tmpl w:val="9880E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1FF0598"/>
    <w:multiLevelType w:val="hybridMultilevel"/>
    <w:tmpl w:val="A46E7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41C317D"/>
    <w:multiLevelType w:val="hybridMultilevel"/>
    <w:tmpl w:val="7F463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966053"/>
    <w:multiLevelType w:val="hybridMultilevel"/>
    <w:tmpl w:val="0F46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645210"/>
    <w:multiLevelType w:val="hybridMultilevel"/>
    <w:tmpl w:val="FA38D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58421FA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4">
    <w:nsid w:val="7895319F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A1302"/>
    <w:multiLevelType w:val="hybridMultilevel"/>
    <w:tmpl w:val="B78AB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0"/>
  </w:num>
  <w:num w:numId="3">
    <w:abstractNumId w:val="8"/>
  </w:num>
  <w:num w:numId="4">
    <w:abstractNumId w:val="30"/>
  </w:num>
  <w:num w:numId="5">
    <w:abstractNumId w:val="12"/>
  </w:num>
  <w:num w:numId="6">
    <w:abstractNumId w:val="1"/>
  </w:num>
  <w:num w:numId="7">
    <w:abstractNumId w:val="5"/>
  </w:num>
  <w:num w:numId="8">
    <w:abstractNumId w:val="2"/>
  </w:num>
  <w:num w:numId="9">
    <w:abstractNumId w:val="11"/>
  </w:num>
  <w:num w:numId="10">
    <w:abstractNumId w:val="45"/>
  </w:num>
  <w:num w:numId="11">
    <w:abstractNumId w:val="19"/>
  </w:num>
  <w:num w:numId="12">
    <w:abstractNumId w:val="26"/>
  </w:num>
  <w:num w:numId="13">
    <w:abstractNumId w:val="6"/>
  </w:num>
  <w:num w:numId="14">
    <w:abstractNumId w:val="22"/>
  </w:num>
  <w:num w:numId="15">
    <w:abstractNumId w:val="16"/>
  </w:num>
  <w:num w:numId="16">
    <w:abstractNumId w:val="18"/>
  </w:num>
  <w:num w:numId="17">
    <w:abstractNumId w:val="24"/>
  </w:num>
  <w:num w:numId="18">
    <w:abstractNumId w:val="32"/>
  </w:num>
  <w:num w:numId="19">
    <w:abstractNumId w:val="15"/>
  </w:num>
  <w:num w:numId="20">
    <w:abstractNumId w:val="25"/>
  </w:num>
  <w:num w:numId="21">
    <w:abstractNumId w:val="40"/>
  </w:num>
  <w:num w:numId="22">
    <w:abstractNumId w:val="39"/>
  </w:num>
  <w:num w:numId="23">
    <w:abstractNumId w:val="21"/>
  </w:num>
  <w:num w:numId="24">
    <w:abstractNumId w:val="3"/>
  </w:num>
  <w:num w:numId="25">
    <w:abstractNumId w:val="14"/>
  </w:num>
  <w:num w:numId="26">
    <w:abstractNumId w:val="31"/>
  </w:num>
  <w:num w:numId="27">
    <w:abstractNumId w:val="29"/>
  </w:num>
  <w:num w:numId="28">
    <w:abstractNumId w:val="27"/>
  </w:num>
  <w:num w:numId="29">
    <w:abstractNumId w:val="10"/>
  </w:num>
  <w:num w:numId="30">
    <w:abstractNumId w:val="9"/>
  </w:num>
  <w:num w:numId="31">
    <w:abstractNumId w:val="44"/>
  </w:num>
  <w:num w:numId="32">
    <w:abstractNumId w:val="17"/>
  </w:num>
  <w:num w:numId="33">
    <w:abstractNumId w:val="33"/>
  </w:num>
  <w:num w:numId="34">
    <w:abstractNumId w:val="37"/>
  </w:num>
  <w:num w:numId="35">
    <w:abstractNumId w:val="28"/>
  </w:num>
  <w:num w:numId="36">
    <w:abstractNumId w:val="43"/>
  </w:num>
  <w:num w:numId="37">
    <w:abstractNumId w:val="35"/>
  </w:num>
  <w:num w:numId="38">
    <w:abstractNumId w:val="34"/>
  </w:num>
  <w:num w:numId="39">
    <w:abstractNumId w:val="42"/>
  </w:num>
  <w:num w:numId="40">
    <w:abstractNumId w:val="41"/>
  </w:num>
  <w:num w:numId="41">
    <w:abstractNumId w:val="38"/>
  </w:num>
  <w:num w:numId="42">
    <w:abstractNumId w:val="36"/>
  </w:num>
  <w:num w:numId="43">
    <w:abstractNumId w:val="0"/>
  </w:num>
  <w:num w:numId="44">
    <w:abstractNumId w:val="23"/>
  </w:num>
  <w:num w:numId="45">
    <w:abstractNumId w:val="4"/>
  </w:num>
  <w:num w:numId="4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5153D3"/>
    <w:rsid w:val="0000378D"/>
    <w:rsid w:val="00004A43"/>
    <w:rsid w:val="0000724C"/>
    <w:rsid w:val="0002526B"/>
    <w:rsid w:val="000268A8"/>
    <w:rsid w:val="00031C56"/>
    <w:rsid w:val="00036875"/>
    <w:rsid w:val="00044178"/>
    <w:rsid w:val="000523AB"/>
    <w:rsid w:val="00056DA9"/>
    <w:rsid w:val="00063C88"/>
    <w:rsid w:val="00084E39"/>
    <w:rsid w:val="00093E39"/>
    <w:rsid w:val="000945A9"/>
    <w:rsid w:val="0009524E"/>
    <w:rsid w:val="000A2200"/>
    <w:rsid w:val="000D7390"/>
    <w:rsid w:val="000E28AD"/>
    <w:rsid w:val="0010042C"/>
    <w:rsid w:val="001158FB"/>
    <w:rsid w:val="001365F5"/>
    <w:rsid w:val="00137660"/>
    <w:rsid w:val="00150AC2"/>
    <w:rsid w:val="00156216"/>
    <w:rsid w:val="00183E00"/>
    <w:rsid w:val="0018448E"/>
    <w:rsid w:val="001A07EA"/>
    <w:rsid w:val="001A2027"/>
    <w:rsid w:val="001B7431"/>
    <w:rsid w:val="001C517E"/>
    <w:rsid w:val="001C5A8A"/>
    <w:rsid w:val="001C73C6"/>
    <w:rsid w:val="001C7C2C"/>
    <w:rsid w:val="001D288F"/>
    <w:rsid w:val="001E7BE3"/>
    <w:rsid w:val="001F53F8"/>
    <w:rsid w:val="002021A5"/>
    <w:rsid w:val="00214039"/>
    <w:rsid w:val="0021411F"/>
    <w:rsid w:val="00244692"/>
    <w:rsid w:val="00284C32"/>
    <w:rsid w:val="0028560C"/>
    <w:rsid w:val="002910D8"/>
    <w:rsid w:val="002916A9"/>
    <w:rsid w:val="002A2586"/>
    <w:rsid w:val="002B662C"/>
    <w:rsid w:val="002E1FC8"/>
    <w:rsid w:val="002F00F2"/>
    <w:rsid w:val="002F5191"/>
    <w:rsid w:val="002F5A30"/>
    <w:rsid w:val="002F7AC0"/>
    <w:rsid w:val="00303F20"/>
    <w:rsid w:val="0031074B"/>
    <w:rsid w:val="00310C66"/>
    <w:rsid w:val="0031524E"/>
    <w:rsid w:val="003222BF"/>
    <w:rsid w:val="00323FF9"/>
    <w:rsid w:val="0032495C"/>
    <w:rsid w:val="00354B92"/>
    <w:rsid w:val="00361FE8"/>
    <w:rsid w:val="00370760"/>
    <w:rsid w:val="0039090A"/>
    <w:rsid w:val="003A257D"/>
    <w:rsid w:val="003B3E65"/>
    <w:rsid w:val="003D2D80"/>
    <w:rsid w:val="003E29C0"/>
    <w:rsid w:val="003E7AF9"/>
    <w:rsid w:val="003F1635"/>
    <w:rsid w:val="003F39B8"/>
    <w:rsid w:val="0040045E"/>
    <w:rsid w:val="004059F2"/>
    <w:rsid w:val="00407D39"/>
    <w:rsid w:val="00420412"/>
    <w:rsid w:val="00420D1D"/>
    <w:rsid w:val="00424611"/>
    <w:rsid w:val="0044083B"/>
    <w:rsid w:val="004657F0"/>
    <w:rsid w:val="00473D70"/>
    <w:rsid w:val="00475366"/>
    <w:rsid w:val="00475D2B"/>
    <w:rsid w:val="00477C09"/>
    <w:rsid w:val="00495BC8"/>
    <w:rsid w:val="004B7295"/>
    <w:rsid w:val="004C052D"/>
    <w:rsid w:val="004C0BFE"/>
    <w:rsid w:val="004C2FBD"/>
    <w:rsid w:val="004F43C7"/>
    <w:rsid w:val="00506B42"/>
    <w:rsid w:val="005153D3"/>
    <w:rsid w:val="00524B5F"/>
    <w:rsid w:val="005261E0"/>
    <w:rsid w:val="00532835"/>
    <w:rsid w:val="005420EB"/>
    <w:rsid w:val="005552A7"/>
    <w:rsid w:val="00575DE7"/>
    <w:rsid w:val="00576994"/>
    <w:rsid w:val="0059200C"/>
    <w:rsid w:val="005A27E6"/>
    <w:rsid w:val="005B079E"/>
    <w:rsid w:val="005E2824"/>
    <w:rsid w:val="005E6F87"/>
    <w:rsid w:val="005E7154"/>
    <w:rsid w:val="005E7CFA"/>
    <w:rsid w:val="0060272C"/>
    <w:rsid w:val="006037E6"/>
    <w:rsid w:val="0062766B"/>
    <w:rsid w:val="006317CA"/>
    <w:rsid w:val="00632EE7"/>
    <w:rsid w:val="00634E32"/>
    <w:rsid w:val="00637F0D"/>
    <w:rsid w:val="006465A2"/>
    <w:rsid w:val="00651915"/>
    <w:rsid w:val="00675F3B"/>
    <w:rsid w:val="00683054"/>
    <w:rsid w:val="00687363"/>
    <w:rsid w:val="00693EF1"/>
    <w:rsid w:val="00697280"/>
    <w:rsid w:val="006A76AC"/>
    <w:rsid w:val="006B4890"/>
    <w:rsid w:val="006B4AB8"/>
    <w:rsid w:val="006B4B11"/>
    <w:rsid w:val="006C6E05"/>
    <w:rsid w:val="006E12E8"/>
    <w:rsid w:val="006E358A"/>
    <w:rsid w:val="006E7282"/>
    <w:rsid w:val="007112B3"/>
    <w:rsid w:val="00716E99"/>
    <w:rsid w:val="00720CA1"/>
    <w:rsid w:val="007265BA"/>
    <w:rsid w:val="00743168"/>
    <w:rsid w:val="007470AB"/>
    <w:rsid w:val="007506A1"/>
    <w:rsid w:val="007520FA"/>
    <w:rsid w:val="007642B1"/>
    <w:rsid w:val="00765F1F"/>
    <w:rsid w:val="00772D4B"/>
    <w:rsid w:val="007804EE"/>
    <w:rsid w:val="007819F2"/>
    <w:rsid w:val="00781A7C"/>
    <w:rsid w:val="0078552D"/>
    <w:rsid w:val="007923EC"/>
    <w:rsid w:val="0079266D"/>
    <w:rsid w:val="00796C98"/>
    <w:rsid w:val="007B093E"/>
    <w:rsid w:val="007B45B0"/>
    <w:rsid w:val="007D4F6B"/>
    <w:rsid w:val="007E4DDA"/>
    <w:rsid w:val="007E5321"/>
    <w:rsid w:val="007F27A8"/>
    <w:rsid w:val="007F7D61"/>
    <w:rsid w:val="00806C67"/>
    <w:rsid w:val="0082058A"/>
    <w:rsid w:val="008214A9"/>
    <w:rsid w:val="008328CB"/>
    <w:rsid w:val="00832D87"/>
    <w:rsid w:val="00846AA5"/>
    <w:rsid w:val="00847F89"/>
    <w:rsid w:val="00856358"/>
    <w:rsid w:val="0086467A"/>
    <w:rsid w:val="00865A8F"/>
    <w:rsid w:val="00867322"/>
    <w:rsid w:val="008678E8"/>
    <w:rsid w:val="0089251F"/>
    <w:rsid w:val="00895315"/>
    <w:rsid w:val="00897DA7"/>
    <w:rsid w:val="008B0986"/>
    <w:rsid w:val="008B3E51"/>
    <w:rsid w:val="008B7370"/>
    <w:rsid w:val="008E19EA"/>
    <w:rsid w:val="008E2B62"/>
    <w:rsid w:val="008F5800"/>
    <w:rsid w:val="00913122"/>
    <w:rsid w:val="009171A3"/>
    <w:rsid w:val="0092239A"/>
    <w:rsid w:val="00940880"/>
    <w:rsid w:val="00945353"/>
    <w:rsid w:val="009716FE"/>
    <w:rsid w:val="0098310C"/>
    <w:rsid w:val="0099403B"/>
    <w:rsid w:val="00997D51"/>
    <w:rsid w:val="009A717E"/>
    <w:rsid w:val="009B1D7B"/>
    <w:rsid w:val="009C45A9"/>
    <w:rsid w:val="009C5B25"/>
    <w:rsid w:val="009E612C"/>
    <w:rsid w:val="009F41FD"/>
    <w:rsid w:val="00A00B49"/>
    <w:rsid w:val="00A04491"/>
    <w:rsid w:val="00A229B7"/>
    <w:rsid w:val="00A41CED"/>
    <w:rsid w:val="00A53EBB"/>
    <w:rsid w:val="00A55CE0"/>
    <w:rsid w:val="00A66B33"/>
    <w:rsid w:val="00A75B36"/>
    <w:rsid w:val="00A80347"/>
    <w:rsid w:val="00A80813"/>
    <w:rsid w:val="00A918A5"/>
    <w:rsid w:val="00A9602B"/>
    <w:rsid w:val="00AA235B"/>
    <w:rsid w:val="00AA3DB9"/>
    <w:rsid w:val="00AA61C6"/>
    <w:rsid w:val="00AB60D7"/>
    <w:rsid w:val="00AC0ED5"/>
    <w:rsid w:val="00AC5BE0"/>
    <w:rsid w:val="00AE1B78"/>
    <w:rsid w:val="00B00F55"/>
    <w:rsid w:val="00B24219"/>
    <w:rsid w:val="00B24AE8"/>
    <w:rsid w:val="00B32A3D"/>
    <w:rsid w:val="00B46E88"/>
    <w:rsid w:val="00B4782D"/>
    <w:rsid w:val="00B61CA7"/>
    <w:rsid w:val="00B66181"/>
    <w:rsid w:val="00B6745A"/>
    <w:rsid w:val="00B72901"/>
    <w:rsid w:val="00B75B4B"/>
    <w:rsid w:val="00B93CC5"/>
    <w:rsid w:val="00BA27D0"/>
    <w:rsid w:val="00BB2AAC"/>
    <w:rsid w:val="00BB5C8F"/>
    <w:rsid w:val="00BC1AC0"/>
    <w:rsid w:val="00BC1C06"/>
    <w:rsid w:val="00BC2180"/>
    <w:rsid w:val="00BD04FC"/>
    <w:rsid w:val="00BE434A"/>
    <w:rsid w:val="00C16068"/>
    <w:rsid w:val="00C274E1"/>
    <w:rsid w:val="00C31C35"/>
    <w:rsid w:val="00C36177"/>
    <w:rsid w:val="00C36ECB"/>
    <w:rsid w:val="00C71C4B"/>
    <w:rsid w:val="00C72020"/>
    <w:rsid w:val="00C7449F"/>
    <w:rsid w:val="00C81CE6"/>
    <w:rsid w:val="00C93157"/>
    <w:rsid w:val="00C9713D"/>
    <w:rsid w:val="00CC0355"/>
    <w:rsid w:val="00CF1543"/>
    <w:rsid w:val="00D048E9"/>
    <w:rsid w:val="00D15F59"/>
    <w:rsid w:val="00D34A2E"/>
    <w:rsid w:val="00D6025C"/>
    <w:rsid w:val="00D60C25"/>
    <w:rsid w:val="00D62AB1"/>
    <w:rsid w:val="00D7039B"/>
    <w:rsid w:val="00D7206F"/>
    <w:rsid w:val="00D841F0"/>
    <w:rsid w:val="00D92CAE"/>
    <w:rsid w:val="00D93507"/>
    <w:rsid w:val="00D949D3"/>
    <w:rsid w:val="00DB2EAB"/>
    <w:rsid w:val="00DE1020"/>
    <w:rsid w:val="00DE7ECE"/>
    <w:rsid w:val="00DF0B9C"/>
    <w:rsid w:val="00DF380C"/>
    <w:rsid w:val="00DF5776"/>
    <w:rsid w:val="00E17E0C"/>
    <w:rsid w:val="00E2132D"/>
    <w:rsid w:val="00E30C6B"/>
    <w:rsid w:val="00E458A0"/>
    <w:rsid w:val="00E53782"/>
    <w:rsid w:val="00E76C4C"/>
    <w:rsid w:val="00E84ABB"/>
    <w:rsid w:val="00E94AAD"/>
    <w:rsid w:val="00EA1877"/>
    <w:rsid w:val="00EC0378"/>
    <w:rsid w:val="00EC3C1D"/>
    <w:rsid w:val="00EC4545"/>
    <w:rsid w:val="00EC699C"/>
    <w:rsid w:val="00ED0F77"/>
    <w:rsid w:val="00EE1F8A"/>
    <w:rsid w:val="00EE79F5"/>
    <w:rsid w:val="00F16A5C"/>
    <w:rsid w:val="00F27955"/>
    <w:rsid w:val="00F424DF"/>
    <w:rsid w:val="00F444F0"/>
    <w:rsid w:val="00F627A4"/>
    <w:rsid w:val="00F673D7"/>
    <w:rsid w:val="00F747DA"/>
    <w:rsid w:val="00F75155"/>
    <w:rsid w:val="00F76FF1"/>
    <w:rsid w:val="00F91BF4"/>
    <w:rsid w:val="00F969AA"/>
    <w:rsid w:val="00FA458D"/>
    <w:rsid w:val="00FB23FD"/>
    <w:rsid w:val="00FB2F4C"/>
    <w:rsid w:val="00FC37D5"/>
    <w:rsid w:val="00FD0E7B"/>
    <w:rsid w:val="00FD24BA"/>
    <w:rsid w:val="00FD25AB"/>
    <w:rsid w:val="00FE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  <w:style w:type="table" w:styleId="a4">
    <w:name w:val="Table Grid"/>
    <w:basedOn w:val="a1"/>
    <w:uiPriority w:val="59"/>
    <w:rsid w:val="007B4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F27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795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DF301-D966-4B0B-8D6D-3A0B0727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Виталина</dc:creator>
  <cp:lastModifiedBy>Роман</cp:lastModifiedBy>
  <cp:revision>4</cp:revision>
  <cp:lastPrinted>2023-10-31T06:12:00Z</cp:lastPrinted>
  <dcterms:created xsi:type="dcterms:W3CDTF">2023-10-31T06:13:00Z</dcterms:created>
  <dcterms:modified xsi:type="dcterms:W3CDTF">2023-10-31T06:14:00Z</dcterms:modified>
</cp:coreProperties>
</file>